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C3E50"/>
          <w:sz w:val="44"/>
          <w:szCs w:val="44"/>
        </w:rPr>
        <w:t xml:space="preserve">MUNAVVARKHON MUKHITDINOVA</w:t>
      </w:r>
    </w:p>
    <w:p>
      <w:pPr>
        <w:spacing w:after="200"/>
        <w:jc w:val="center"/>
      </w:pPr>
      <w:r>
        <w:rPr>
          <w:i/>
          <w:iCs/>
          <w:color w:val="34495E"/>
          <w:sz w:val="24"/>
          <w:szCs w:val="24"/>
        </w:rPr>
        <w:t xml:space="preserve">Doctor of Science in Economics, Associate Professor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📧 munavvarkhon7@gmail.com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📱 +998 97 429 4333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🌐 Google Scholar | ORCID</w:t>
            </w:r>
          </w:p>
        </w:tc>
      </w:tr>
    </w:tbl>
    <w:p>
      <w:pPr>
        <w:spacing w:before="100" w:after="10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PROFESSIONAL HIGHLIGHTS</w:t>
            </w:r>
          </w:p>
        </w:tc>
      </w:tr>
    </w:tbl>
    <w:p>
      <w:pPr>
        <w:spacing w:after="60"/>
      </w:pPr>
      <w:r>
        <w:t xml:space="preserve"/>
      </w:r>
    </w:p>
    <w:p>
      <w:r>
        <w:rPr>
          <w:sz w:val="22"/>
          <w:szCs w:val="22"/>
        </w:rPr>
        <w:t xml:space="preserve">Senior academic and researcher with expertise in digital economics, AI, and big data analytics. CrossCulture Programme Alumna (Germany), Women Techmakers Ambassador, and Member of Uzbekistan-USA Friendship Society. Pioneer in statistical analysis using neurotechnology and machine learning in Central Asia.</w:t>
      </w:r>
    </w:p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CITATION METRICS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120"/>
        <w:gridCol w:w="3120"/>
        <w:gridCol w:w="312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h-index Google Scholar</w:t>
            </w:r>
          </w:p>
          <w:p>
            <w:pPr>
              <w:jc w:val="center"/>
            </w:pPr>
            <w:r>
              <w:rPr>
                <w:b/>
                <w:bCs/>
                <w:color w:val="2C3E50"/>
                <w:sz w:val="32"/>
                <w:szCs w:val="32"/>
              </w:rPr>
              <w:t xml:space="preserve">3</w:t>
            </w:r>
          </w:p>
        </w:tc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Total Citations</w:t>
            </w:r>
          </w:p>
          <w:p>
            <w:pPr>
              <w:jc w:val="center"/>
            </w:pPr>
            <w:r>
              <w:rPr>
                <w:b/>
                <w:bCs/>
                <w:color w:val="2C3E50"/>
                <w:sz w:val="32"/>
                <w:szCs w:val="32"/>
              </w:rPr>
              <w:t xml:space="preserve">23</w:t>
            </w:r>
          </w:p>
        </w:tc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i10-index</w:t>
            </w:r>
          </w:p>
          <w:p>
            <w:pPr>
              <w:jc w:val="center"/>
            </w:pPr>
            <w:r>
              <w:rPr>
                <w:b/>
                <w:bCs/>
                <w:color w:val="2C3E50"/>
                <w:sz w:val="32"/>
                <w:szCs w:val="32"/>
              </w:rPr>
              <w:t xml:space="preserve">1</w:t>
            </w:r>
          </w:p>
        </w:tc>
      </w:tr>
    </w:tbl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EDUCATION</w:t>
            </w:r>
          </w:p>
        </w:tc>
      </w:tr>
    </w:tbl>
    <w:p>
      <w:pPr>
        <w:spacing w:after="6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Doctor of Science (DSc) in Digital Economy and International Digital Integration</w:t>
      </w:r>
    </w:p>
    <w:p>
      <w:r>
        <w:rPr>
          <w:i/>
          <w:iCs/>
          <w:sz w:val="20"/>
          <w:szCs w:val="20"/>
        </w:rPr>
        <w:t xml:space="preserve">Institute for Advanced Studies and Statistical Research | January 2024 - June 2025</w:t>
      </w:r>
    </w:p>
    <w:p>
      <w:r>
        <w:rPr>
          <w:sz w:val="20"/>
          <w:szCs w:val="20"/>
        </w:rPr>
        <w:t xml:space="preserve">Dissertation: "Improving the Methodology of Statistical Analysis of Big Data Streams Using Neurotechnology and Machine Learning"</w:t>
      </w:r>
    </w:p>
    <w:p>
      <w:pPr>
        <w:spacing w:before="12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PhD in Information Systems and Technologies in Economics</w:t>
      </w:r>
    </w:p>
    <w:p>
      <w:r>
        <w:rPr>
          <w:i/>
          <w:iCs/>
          <w:sz w:val="20"/>
          <w:szCs w:val="20"/>
        </w:rPr>
        <w:t xml:space="preserve">Institute for Advanced Studies and Statistical Research | December 2020 - September 2023</w:t>
      </w:r>
    </w:p>
    <w:p>
      <w:r>
        <w:rPr>
          <w:sz w:val="20"/>
          <w:szCs w:val="20"/>
        </w:rPr>
        <w:t xml:space="preserve">Dissertation: "Effectiveness of AI in Statistical Analysis of Data Stream"</w:t>
      </w:r>
    </w:p>
    <w:p>
      <w:pPr>
        <w:spacing w:before="12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MBA in Project Management</w:t>
      </w:r>
    </w:p>
    <w:p>
      <w:r>
        <w:rPr>
          <w:i/>
          <w:iCs/>
          <w:sz w:val="20"/>
          <w:szCs w:val="20"/>
        </w:rPr>
        <w:t xml:space="preserve">Webster University | September 2019 - October 2020</w:t>
      </w:r>
    </w:p>
    <w:p>
      <w:pPr>
        <w:spacing w:before="12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Bachelor of Science in Business Information Systems</w:t>
      </w:r>
    </w:p>
    <w:p>
      <w:r>
        <w:rPr>
          <w:i/>
          <w:iCs/>
          <w:sz w:val="20"/>
          <w:szCs w:val="20"/>
        </w:rPr>
        <w:t xml:space="preserve">Westminster International University in Tashkent | September 2015 - June 2019</w:t>
      </w:r>
    </w:p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PROFESSIONAL EXPERIENCE</w:t>
            </w:r>
          </w:p>
        </w:tc>
      </w:tr>
    </w:tbl>
    <w:p>
      <w:pPr>
        <w:spacing w:after="6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CrossCulture Program Fellow</w:t>
      </w:r>
    </w:p>
    <w:p>
      <w:r>
        <w:rPr>
          <w:i/>
          <w:iCs/>
          <w:sz w:val="20"/>
          <w:szCs w:val="20"/>
        </w:rPr>
        <w:t xml:space="preserve">Potsdam University (Hasso Plattner Institute), Germany | October 2024 - December 2025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Supported launch of HPI Incident Response System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Reviewed gender policy initiatives and provided recommendations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Participated in organizing EmpowerHER+ conference on gender equity in technology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Collaborated on postdoctoral research in AI applications</w:t>
      </w:r>
    </w:p>
    <w:p>
      <w:pPr>
        <w:spacing w:before="12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Associate Professor, Digital Economy Department</w:t>
      </w:r>
    </w:p>
    <w:p>
      <w:r>
        <w:rPr>
          <w:i/>
          <w:iCs/>
          <w:sz w:val="20"/>
          <w:szCs w:val="20"/>
        </w:rPr>
        <w:t xml:space="preserve">Tashkent State University of Economics | October 2023 - Present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Developed and delivered courses on digital economics, data analytics, blockchain technology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Mentored and supervised student theses and research projects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Led research projects and published findings in academic journals</w:t>
      </w:r>
    </w:p>
    <w:p>
      <w:pPr>
        <w:spacing w:before="120"/>
      </w:pPr>
      <w:r>
        <w:t xml:space="preserve"/>
      </w:r>
    </w:p>
    <w:p>
      <w:r>
        <w:rPr>
          <w:b/>
          <w:bCs/>
          <w:color w:val="2C3E50"/>
          <w:sz w:val="24"/>
          <w:szCs w:val="24"/>
        </w:rPr>
        <w:t xml:space="preserve">Social and Gender Officer</w:t>
      </w:r>
    </w:p>
    <w:p>
      <w:r>
        <w:rPr>
          <w:i/>
          <w:iCs/>
          <w:sz w:val="20"/>
          <w:szCs w:val="20"/>
        </w:rPr>
        <w:t xml:space="preserve">International Strategic Center for Agri-Food Development, ADB Project | June 2020 - January 2024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Implemented ADB Policy on Gender Action Plan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Built partnerships with development agencies and women's NGOs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Conducted staff training on gender mainstreaming</w:t>
      </w:r>
    </w:p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ACADEMIC SUPERVISION (2024-2025)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4680"/>
        <w:gridCol w:w="468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ECF0F1" w:val="clear"/>
          </w:tcPr>
          <w:p>
            <w:pPr>
              <w:jc w:val="center"/>
            </w:pPr>
            <w:r>
              <w:rPr>
                <w:b/>
                <w:bCs/>
                <w:color w:val="2C3E50"/>
                <w:sz w:val="22"/>
                <w:szCs w:val="22"/>
              </w:rPr>
              <w:t xml:space="preserve">5 Master's Students</w:t>
            </w:r>
          </w:p>
        </w:tc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ECF0F1" w:val="clear"/>
          </w:tcPr>
          <w:p>
            <w:pPr>
              <w:jc w:val="center"/>
            </w:pPr>
            <w:r>
              <w:rPr>
                <w:b/>
                <w:bCs/>
                <w:color w:val="2C3E50"/>
                <w:sz w:val="22"/>
                <w:szCs w:val="22"/>
              </w:rPr>
              <w:t xml:space="preserve">3 Bachelor Students</w:t>
            </w:r>
          </w:p>
        </w:tc>
      </w:tr>
    </w:tbl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PUBLICATIONS AND RESEARCH</w:t>
            </w:r>
          </w:p>
        </w:tc>
      </w:tr>
    </w:tbl>
    <w:p>
      <w:pPr>
        <w:spacing w:after="60"/>
      </w:pPr>
      <w:r>
        <w:t xml:space="preserve"/>
      </w:r>
    </w:p>
    <w:p>
      <w:r>
        <w:rPr>
          <w:b/>
          <w:bCs/>
          <w:color w:val="34495E"/>
          <w:sz w:val="24"/>
          <w:szCs w:val="24"/>
        </w:rPr>
        <w:t xml:space="preserve">Educational Materials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Textbook: "Business Intelligence" (2025, 167 pp.)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Manual: "Industry 4.0 and Society 5.0" (2025, 164 pp.)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Dictionary: "Digital Economy, Big Data, AI and Programming Basics" (Uzbek)</w:t>
      </w:r>
    </w:p>
    <w:p>
      <w:pPr>
        <w:spacing w:before="120"/>
      </w:pPr>
      <w:r>
        <w:t xml:space="preserve"/>
      </w:r>
    </w:p>
    <w:p>
      <w:r>
        <w:rPr>
          <w:b/>
          <w:bCs/>
          <w:color w:val="34495E"/>
          <w:sz w:val="24"/>
          <w:szCs w:val="24"/>
        </w:rPr>
        <w:t xml:space="preserve">Monographs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"Big Data and Data Analysis Problems" (Uzbek)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"Effectiveness of Artificial Intelligence in Statistical Analysis of Streaming Data" (Russian)</w:t>
      </w:r>
    </w:p>
    <w:p>
      <w:pPr>
        <w:spacing w:before="120"/>
      </w:pPr>
      <w:r>
        <w:t xml:space="preserve"/>
      </w:r>
    </w:p>
    <w:p>
      <w:r>
        <w:rPr>
          <w:b/>
          <w:bCs/>
          <w:color w:val="34495E"/>
          <w:sz w:val="24"/>
          <w:szCs w:val="24"/>
        </w:rPr>
        <w:t xml:space="preserve">Selected Scopus Publications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"Exploring the Potential of the Bicameral Mind Theory in Reinforcement Learning Algorithms" - Computers (2025), Scopus Q1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"The Introduction of AI in the Study of Economic Disciplines in Higher Educational Institutions" - IEEE TELE 2022</w:t>
      </w:r>
    </w:p>
    <w:p>
      <w:pPr>
        <w:spacing w:before="120"/>
      </w:pPr>
      <w:r>
        <w:t xml:space="preserve"/>
      </w:r>
    </w:p>
    <w:p>
      <w:r>
        <w:rPr>
          <w:b/>
          <w:bCs/>
          <w:color w:val="34495E"/>
          <w:sz w:val="24"/>
          <w:szCs w:val="24"/>
        </w:rPr>
        <w:t xml:space="preserve">Intellectual Property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Certificate No. DGU 48909: FlowPredict_TFpy.1.0 computer program (Ministry of Justice, 2025)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DECO World Copyright No. DC-157/25-03: Real-time big data analysis using neural networks (2025)</w:t>
      </w:r>
    </w:p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INTERNATIONAL CONFERENCES (2023-2025)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Space Security and Safety Dimensions International Conference - Leicester, UK (2023)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5th International Conference on Sustainable, Circular Management and Environmental Engineering (ISCMEE 2025) - Yasar University, Izmir, Turkey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16th International Conference on Society and Information Technologies (ICSIT 2025) - 2 papers published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2nd International Conference on Technology Enhanced Learning in Higher Education (TELE 2022) - IEEE</w:t>
      </w:r>
    </w:p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SKILLS &amp; LANGUAGES</w:t>
            </w:r>
          </w:p>
        </w:tc>
      </w:tr>
    </w:tbl>
    <w:p>
      <w:pPr>
        <w:spacing w:after="60"/>
      </w:pPr>
      <w:r>
        <w:t xml:space="preserve"/>
      </w:r>
    </w:p>
    <w:p>
      <w:r>
        <w:rPr>
          <w:b/>
          <w:bCs/>
          <w:color w:val="34495E"/>
          <w:sz w:val="24"/>
          <w:szCs w:val="24"/>
        </w:rPr>
        <w:t xml:space="preserve">Technical Skills</w:t>
      </w:r>
    </w:p>
    <w:p>
      <w:r>
        <w:rPr>
          <w:sz w:val="20"/>
          <w:szCs w:val="20"/>
        </w:rPr>
        <w:t xml:space="preserve">Python, Stata, HTML5, CSS3, SASS/SCSS, Figma, VS Code, Microsoft Office</w:t>
      </w:r>
    </w:p>
    <w:p>
      <w:pPr>
        <w:spacing w:before="120"/>
      </w:pPr>
      <w:r>
        <w:t xml:space="preserve"/>
      </w:r>
    </w:p>
    <w:p>
      <w:r>
        <w:rPr>
          <w:b/>
          <w:bCs/>
          <w:color w:val="34495E"/>
          <w:sz w:val="24"/>
          <w:szCs w:val="24"/>
        </w:rPr>
        <w:t xml:space="preserve">Languages</w:t>
      </w:r>
    </w:p>
    <w:p>
      <w:r>
        <w:rPr>
          <w:sz w:val="20"/>
          <w:szCs w:val="20"/>
        </w:rPr>
        <w:t xml:space="preserve">Russian (Native) | English (IELTS 7) | Uzbek (Native) | German (B1)</w:t>
      </w:r>
    </w:p>
    <w:p>
      <w:pPr>
        <w:spacing w:before="180" w:after="6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C3E50" w:sz="1"/>
              <w:left w:val="single" w:color="2C3E50" w:sz="1"/>
              <w:bottom w:val="single" w:color="2C3E50" w:sz="1"/>
              <w:right w:val="single" w:color="2C3E50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PROFESSIONAL MEMBERSHIPS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Ambassador of Women Techmakers Tashkent (Google's international program)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Member of Uzbekistan-USA Friendship Society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Editorial Board Member: Journal of Statistics and Analytics (statmirror.uz)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CrossCulture Programme Alumna (ifa - Institut für Auslandsbeziehungen, Germany)</w:t>
      </w:r>
    </w:p>
    <w:p>
      <w:pPr>
        <w:spacing w:before="200"/>
      </w:pPr>
      <w:r>
        <w:t xml:space="preserve"/>
      </w:r>
    </w:p>
    <w:p>
      <w:pPr>
        <w:jc w:val="center"/>
      </w:pPr>
      <w:r>
        <w:rPr>
          <w:i/>
          <w:iCs/>
          <w:color w:val="7F8C8D"/>
          <w:sz w:val="18"/>
          <w:szCs w:val="18"/>
        </w:rPr>
        <w:t xml:space="preserve">Last updated: November 2025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240" w:after="120"/>
      <w:outlineLvl w:val="0"/>
    </w:pPr>
    <w:rPr>
      <w:rFonts w:ascii="Arial" w:cs="Arial" w:eastAsia="Arial" w:hAnsi="Arial"/>
      <w:b/>
      <w:bCs/>
      <w:color w:val="2C3E50"/>
      <w:sz w:val="28"/>
      <w:szCs w:val="28"/>
    </w:rPr>
  </w:style>
  <w:style w:type="paragraph" w:styleId="Heading2">
    <w:name w:val="Heading 2"/>
    <w:basedOn w:val="Normal"/>
    <w:next w:val="Normal"/>
    <w:pPr>
      <w:spacing w:before="180" w:after="100"/>
      <w:outlineLvl w:val="1"/>
    </w:pPr>
    <w:rPr>
      <w:rFonts w:ascii="Arial" w:cs="Arial" w:eastAsia="Arial" w:hAnsi="Arial"/>
      <w:b/>
      <w:bCs/>
      <w:color w:val="34495E"/>
      <w:sz w:val="24"/>
      <w:szCs w:val="24"/>
    </w:rPr>
  </w:style>
  <w:style w:type="paragraph" w:styleId="SectionHeader">
    <w:name w:val="Section Header"/>
    <w:basedOn w:val="Normal"/>
    <w:pPr>
      <w:spacing w:before="200" w:after="120"/>
    </w:pPr>
    <w:rPr>
      <w:rFonts w:ascii="Arial" w:cs="Arial" w:eastAsia="Arial" w:hAnsi="Arial"/>
      <w:b/>
      <w:bCs/>
      <w:color w:val="FFFFF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2025-11-25T05:22:19.973Z</dcterms:created>
  <dcterms:modified xsi:type="dcterms:W3CDTF">2025-11-25T05:22:19.974Z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